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F9" w:rsidRPr="00490E3D" w:rsidRDefault="008E5190" w:rsidP="0022060A">
      <w:pPr>
        <w:spacing w:line="280" w:lineRule="exact"/>
        <w:ind w:right="-434"/>
        <w:rPr>
          <w:szCs w:val="20"/>
        </w:rPr>
      </w:pPr>
      <w:r w:rsidRPr="00490E3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1708151</wp:posOffset>
                </wp:positionV>
                <wp:extent cx="3060065" cy="1123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260" w:rsidRPr="0022060A" w:rsidRDefault="006E7260" w:rsidP="002206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08000" tIns="360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5pt;margin-top:134.5pt;width:240.9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" filled="f" stroked="f">
                <v:path arrowok="t"/>
                <v:textbox inset="3mm,10mm,3mm">
                  <w:txbxContent>
                    <w:p w:rsidR="006E7260" w:rsidRPr="0022060A" w:rsidRDefault="006E7260" w:rsidP="002206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060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ge">
                  <wp:posOffset>1390319</wp:posOffset>
                </wp:positionV>
                <wp:extent cx="3200400" cy="3689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260" w:rsidRPr="00D70AFE" w:rsidRDefault="006E7260" w:rsidP="002B6B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0AFE">
                              <w:rPr>
                                <w:sz w:val="16"/>
                                <w:szCs w:val="16"/>
                              </w:rPr>
                              <w:t xml:space="preserve">Packaging Valley Germany e.V., </w:t>
                            </w:r>
                            <w:proofErr w:type="spellStart"/>
                            <w:r w:rsidRPr="00D70AFE">
                              <w:rPr>
                                <w:sz w:val="16"/>
                                <w:szCs w:val="16"/>
                              </w:rPr>
                              <w:t>Stauffenbergstraße</w:t>
                            </w:r>
                            <w:proofErr w:type="spellEnd"/>
                            <w:r w:rsidRPr="00D70AFE">
                              <w:rPr>
                                <w:sz w:val="16"/>
                                <w:szCs w:val="16"/>
                              </w:rPr>
                              <w:t xml:space="preserve"> 35-37 </w:t>
                            </w:r>
                          </w:p>
                          <w:p w:rsidR="006E7260" w:rsidRPr="00D70AFE" w:rsidRDefault="006E7260" w:rsidP="002B6B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0AFE">
                              <w:rPr>
                                <w:sz w:val="16"/>
                                <w:szCs w:val="16"/>
                              </w:rPr>
                              <w:t>74523 Schwäbisch Hall, Germany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3" o:spid="_x0000_s1027" type="#_x0000_t202" style="position:absolute;margin-left:-5.75pt;margin-top:109.45pt;width:252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" filled="f" stroked="f">
                <v:path arrowok="t"/>
                <v:textbox inset=",0">
                  <w:txbxContent>
                    <w:p w:rsidR="006E7260" w:rsidRPr="00D70AFE" w:rsidRDefault="006E7260" w:rsidP="002B6BF9">
                      <w:pPr>
                        <w:rPr>
                          <w:sz w:val="16"/>
                          <w:szCs w:val="16"/>
                        </w:rPr>
                      </w:pPr>
                      <w:r w:rsidRPr="00D70AFE">
                        <w:rPr>
                          <w:sz w:val="16"/>
                          <w:szCs w:val="16"/>
                        </w:rPr>
                        <w:t xml:space="preserve">Packaging Valley Germany e.V., </w:t>
                      </w:r>
                      <w:proofErr w:type="spellStart"/>
                      <w:r w:rsidRPr="00D70AFE">
                        <w:rPr>
                          <w:sz w:val="16"/>
                          <w:szCs w:val="16"/>
                        </w:rPr>
                        <w:t>Stauffenbergstraße</w:t>
                      </w:r>
                      <w:proofErr w:type="spellEnd"/>
                      <w:r w:rsidRPr="00D70AFE">
                        <w:rPr>
                          <w:sz w:val="16"/>
                          <w:szCs w:val="16"/>
                        </w:rPr>
                        <w:t xml:space="preserve"> 35-37 </w:t>
                      </w:r>
                    </w:p>
                    <w:p w:rsidR="006E7260" w:rsidRPr="00D70AFE" w:rsidRDefault="006E7260" w:rsidP="002B6BF9">
                      <w:pPr>
                        <w:rPr>
                          <w:sz w:val="16"/>
                          <w:szCs w:val="16"/>
                        </w:rPr>
                      </w:pPr>
                      <w:r w:rsidRPr="00D70AFE">
                        <w:rPr>
                          <w:sz w:val="16"/>
                          <w:szCs w:val="16"/>
                        </w:rPr>
                        <w:t>74523 Schwäbisch Hall, Germany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B6BF9" w:rsidRPr="00490E3D" w:rsidRDefault="002B6BF9" w:rsidP="002B6BF9">
      <w:pPr>
        <w:spacing w:line="280" w:lineRule="exact"/>
        <w:rPr>
          <w:szCs w:val="20"/>
        </w:rPr>
      </w:pPr>
    </w:p>
    <w:p w:rsidR="002B6BF9" w:rsidRPr="00490E3D" w:rsidRDefault="002B6BF9" w:rsidP="002B6BF9">
      <w:pPr>
        <w:spacing w:line="280" w:lineRule="exact"/>
        <w:rPr>
          <w:szCs w:val="20"/>
        </w:rPr>
      </w:pPr>
    </w:p>
    <w:p w:rsidR="002B6BF9" w:rsidRPr="00490E3D" w:rsidRDefault="003A4917" w:rsidP="002B6BF9">
      <w:pPr>
        <w:spacing w:line="280" w:lineRule="exac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3885261</wp:posOffset>
                </wp:positionH>
                <wp:positionV relativeFrom="paragraph">
                  <wp:posOffset>105410</wp:posOffset>
                </wp:positionV>
                <wp:extent cx="2432050" cy="508884"/>
                <wp:effectExtent l="0" t="0" r="635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508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4917" w:rsidRPr="003A4917" w:rsidRDefault="003A4917" w:rsidP="003A491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A4917">
                              <w:rPr>
                                <w:sz w:val="16"/>
                                <w:szCs w:val="16"/>
                              </w:rPr>
                              <w:t>Martin Buchwitz</w:t>
                            </w:r>
                          </w:p>
                          <w:p w:rsidR="003A4917" w:rsidRPr="003A4917" w:rsidRDefault="003A4917" w:rsidP="003A491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A4917">
                              <w:rPr>
                                <w:sz w:val="16"/>
                                <w:szCs w:val="16"/>
                              </w:rPr>
                              <w:t>0049 151 168 155 98</w:t>
                            </w:r>
                          </w:p>
                          <w:p w:rsidR="003A4917" w:rsidRPr="003A4917" w:rsidRDefault="003A4917" w:rsidP="003A491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A4917">
                              <w:rPr>
                                <w:sz w:val="16"/>
                                <w:szCs w:val="16"/>
                              </w:rPr>
                              <w:t>martin.buchwitz@packaging-valley.com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feld 1" o:spid="_x0000_s1028" type="#_x0000_t202" style="position:absolute;margin-left:305.95pt;margin-top:8.3pt;width:191.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" fillcolor="white [3201]" stroked="f" strokeweight=".5pt">
                <v:textbox>
                  <w:txbxContent>
                    <w:p w:rsidR="003A4917" w:rsidRPr="003A4917" w:rsidRDefault="003A4917" w:rsidP="003A491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A4917">
                        <w:rPr>
                          <w:sz w:val="16"/>
                          <w:szCs w:val="16"/>
                        </w:rPr>
                        <w:t>Martin Buchwitz</w:t>
                      </w:r>
                    </w:p>
                    <w:p w:rsidR="003A4917" w:rsidRPr="003A4917" w:rsidRDefault="003A4917" w:rsidP="003A491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A4917">
                        <w:rPr>
                          <w:sz w:val="16"/>
                          <w:szCs w:val="16"/>
                        </w:rPr>
                        <w:t>0049 151 168 155 98</w:t>
                      </w:r>
                    </w:p>
                    <w:p w:rsidR="003A4917" w:rsidRPr="003A4917" w:rsidRDefault="003A4917" w:rsidP="003A491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A4917">
                        <w:rPr>
                          <w:sz w:val="16"/>
                          <w:szCs w:val="16"/>
                        </w:rPr>
                        <w:t>martin.buchwitz@packaging-valley.com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2B6BF9" w:rsidRDefault="002B6BF9" w:rsidP="002B6BF9">
      <w:pPr>
        <w:spacing w:line="280" w:lineRule="exact"/>
        <w:rPr>
          <w:szCs w:val="20"/>
        </w:rPr>
      </w:pPr>
    </w:p>
    <w:p w:rsidR="002B6BF9" w:rsidRDefault="002B6BF9" w:rsidP="002B6BF9">
      <w:pPr>
        <w:spacing w:line="280" w:lineRule="exact"/>
        <w:rPr>
          <w:szCs w:val="20"/>
        </w:rPr>
      </w:pPr>
    </w:p>
    <w:p w:rsidR="00BD3FAF" w:rsidRDefault="00BD3FAF" w:rsidP="002B6BF9">
      <w:pPr>
        <w:spacing w:line="280" w:lineRule="exact"/>
        <w:rPr>
          <w:szCs w:val="20"/>
        </w:rPr>
      </w:pPr>
    </w:p>
    <w:p w:rsidR="00BD3FAF" w:rsidRDefault="0022060A" w:rsidP="0022060A">
      <w:pPr>
        <w:spacing w:line="280" w:lineRule="exact"/>
        <w:jc w:val="right"/>
        <w:rPr>
          <w:szCs w:val="20"/>
        </w:rPr>
      </w:pPr>
      <w:r>
        <w:rPr>
          <w:szCs w:val="20"/>
        </w:rPr>
        <w:t xml:space="preserve">Datum: </w:t>
      </w:r>
      <w:r>
        <w:rPr>
          <w:szCs w:val="20"/>
        </w:rPr>
        <w:fldChar w:fldCharType="begin"/>
      </w:r>
      <w:r>
        <w:rPr>
          <w:szCs w:val="20"/>
        </w:rPr>
        <w:instrText xml:space="preserve"> TIME \@ "d. MMMM yyyy" </w:instrText>
      </w:r>
      <w:r>
        <w:rPr>
          <w:szCs w:val="20"/>
        </w:rPr>
        <w:fldChar w:fldCharType="separate"/>
      </w:r>
      <w:r w:rsidR="009473C2">
        <w:rPr>
          <w:noProof/>
          <w:szCs w:val="20"/>
        </w:rPr>
        <w:t>16. Juli 2020</w:t>
      </w:r>
      <w:r>
        <w:rPr>
          <w:szCs w:val="20"/>
        </w:rPr>
        <w:fldChar w:fldCharType="end"/>
      </w:r>
    </w:p>
    <w:p w:rsidR="003A4917" w:rsidRPr="009F6461" w:rsidRDefault="003A4917">
      <w:pPr>
        <w:rPr>
          <w:b/>
          <w:bCs/>
          <w:sz w:val="36"/>
          <w:szCs w:val="36"/>
        </w:rPr>
      </w:pPr>
      <w:r w:rsidRPr="009F6461">
        <w:rPr>
          <w:b/>
          <w:bCs/>
          <w:sz w:val="36"/>
          <w:szCs w:val="36"/>
        </w:rPr>
        <w:t>Pressemitteilung</w:t>
      </w:r>
    </w:p>
    <w:p w:rsidR="009F6461" w:rsidRDefault="009F6461">
      <w:pPr>
        <w:rPr>
          <w:b/>
          <w:bCs/>
          <w:sz w:val="24"/>
        </w:rPr>
      </w:pPr>
    </w:p>
    <w:p w:rsidR="009F6461" w:rsidRDefault="009F6461">
      <w:pPr>
        <w:rPr>
          <w:b/>
          <w:bCs/>
          <w:sz w:val="24"/>
        </w:rPr>
      </w:pPr>
    </w:p>
    <w:p w:rsidR="009F6461" w:rsidRPr="00B53FFC" w:rsidRDefault="00AC3EC2" w:rsidP="009F6461">
      <w:pPr>
        <w:pStyle w:val="Betreff"/>
      </w:pPr>
      <w:r>
        <w:t xml:space="preserve">1. Packaging Valley </w:t>
      </w:r>
      <w:proofErr w:type="spellStart"/>
      <w:r>
        <w:t>Makeathon</w:t>
      </w:r>
      <w:proofErr w:type="spellEnd"/>
      <w:r>
        <w:t xml:space="preserve"> – erfolgreich vom Sta</w:t>
      </w:r>
      <w:r w:rsidR="00D9655D">
        <w:t>p</w:t>
      </w:r>
      <w:r>
        <w:t>el gel</w:t>
      </w:r>
      <w:r w:rsidR="00617C27">
        <w:t>aufen</w:t>
      </w:r>
    </w:p>
    <w:p w:rsidR="009F6461" w:rsidRPr="00B53FFC" w:rsidRDefault="009F6461" w:rsidP="009F6461"/>
    <w:p w:rsidR="0088515B" w:rsidRDefault="00AC3EC2" w:rsidP="0088515B">
      <w:r>
        <w:t>Begeisterte Teilnehmer, super Ergebnisse und zufriedene Veranstaltung</w:t>
      </w:r>
      <w:r w:rsidR="00D53715">
        <w:t xml:space="preserve"> ist </w:t>
      </w:r>
      <w:r>
        <w:t xml:space="preserve">die Bilanz vom 1. Packaging Valley </w:t>
      </w:r>
      <w:proofErr w:type="spellStart"/>
      <w:r>
        <w:t>Makeathon</w:t>
      </w:r>
      <w:proofErr w:type="spellEnd"/>
      <w:r>
        <w:t xml:space="preserve">, der am 25. </w:t>
      </w:r>
      <w:r w:rsidR="0095005D">
        <w:t>u</w:t>
      </w:r>
      <w:r>
        <w:t xml:space="preserve">nd 26. Juni 2020 </w:t>
      </w:r>
      <w:r w:rsidR="00617C27">
        <w:t xml:space="preserve">dezentral an fünf Standorten </w:t>
      </w:r>
      <w:r>
        <w:t>statt</w:t>
      </w:r>
      <w:r w:rsidR="00D53715">
        <w:t>fand</w:t>
      </w:r>
      <w:r>
        <w:t>.</w:t>
      </w:r>
      <w:r w:rsidR="00617C27">
        <w:t xml:space="preserve"> Packaging Valley Mitgliedsunternehmen, Technologiepartner und Hochschu</w:t>
      </w:r>
      <w:r w:rsidR="0095005D">
        <w:t>l</w:t>
      </w:r>
      <w:r w:rsidR="00617C27">
        <w:t xml:space="preserve">en waren an dem Event beteiligt. </w:t>
      </w:r>
      <w:r w:rsidR="0095005D">
        <w:t xml:space="preserve">In </w:t>
      </w:r>
      <w:r w:rsidR="00D04298">
        <w:t>den Standorten Sulzbach Laufen (Rommelag)</w:t>
      </w:r>
      <w:r w:rsidR="0095005D">
        <w:t>, Waiblingen (</w:t>
      </w:r>
      <w:proofErr w:type="spellStart"/>
      <w:r w:rsidR="0095005D">
        <w:t>Syntegon</w:t>
      </w:r>
      <w:proofErr w:type="spellEnd"/>
      <w:r w:rsidR="0095005D">
        <w:t>), Kempten (Hochschule Kempten) und bei zwei Gruppen in Schwäbisch Hall (Optima</w:t>
      </w:r>
      <w:r w:rsidR="00C2736F">
        <w:t>/</w:t>
      </w:r>
      <w:proofErr w:type="spellStart"/>
      <w:r w:rsidR="00C2736F">
        <w:t>hfcon</w:t>
      </w:r>
      <w:proofErr w:type="spellEnd"/>
      <w:r w:rsidR="0095005D">
        <w:t xml:space="preserve"> </w:t>
      </w:r>
      <w:r w:rsidR="00047180">
        <w:t xml:space="preserve">im </w:t>
      </w:r>
      <w:r w:rsidR="00047180" w:rsidRPr="00047180">
        <w:t>Optima Digital Innovation Cente</w:t>
      </w:r>
      <w:r w:rsidR="00047180">
        <w:t xml:space="preserve">r </w:t>
      </w:r>
      <w:r w:rsidR="0095005D">
        <w:t xml:space="preserve">und KIT/Dassault </w:t>
      </w:r>
      <w:proofErr w:type="spellStart"/>
      <w:r w:rsidR="0095005D">
        <w:t>Syst</w:t>
      </w:r>
      <w:r w:rsidR="0055383C" w:rsidRPr="0055383C">
        <w:t>è</w:t>
      </w:r>
      <w:r w:rsidR="0095005D">
        <w:t>mes</w:t>
      </w:r>
      <w:proofErr w:type="spellEnd"/>
      <w:r w:rsidR="0095005D">
        <w:t xml:space="preserve">) wurde an beiden Tagen in kreativen Prozessen an den verschiedensten Themen rund um den Verpackungsmaschinenbau gearbeitet. </w:t>
      </w:r>
      <w:r w:rsidR="0055383C">
        <w:t xml:space="preserve">Das Themenspektrum umfasste die </w:t>
      </w:r>
      <w:r w:rsidR="0095005D">
        <w:t xml:space="preserve">Mensch-Roboter-Kollaboration, </w:t>
      </w:r>
      <w:r w:rsidR="0088515B">
        <w:t>die Online-Inbetriebnahme, das digitale Maschinen</w:t>
      </w:r>
      <w:r w:rsidR="00A50083">
        <w:t>-</w:t>
      </w:r>
      <w:r w:rsidR="0088515B">
        <w:t>Logbuch, d</w:t>
      </w:r>
      <w:r w:rsidR="00703C2A">
        <w:t>as</w:t>
      </w:r>
      <w:r w:rsidR="0088515B">
        <w:t xml:space="preserve"> </w:t>
      </w:r>
      <w:r w:rsidR="0088515B" w:rsidRPr="0088515B">
        <w:t>nachhaltige Einkaufen der Zukunft aus Sicht der Konsumenten</w:t>
      </w:r>
      <w:r w:rsidR="0088515B">
        <w:t xml:space="preserve"> bis hin zu e</w:t>
      </w:r>
      <w:r w:rsidR="0088515B" w:rsidRPr="0088515B">
        <w:t>ffiziente</w:t>
      </w:r>
      <w:r w:rsidR="0088515B">
        <w:t>n</w:t>
      </w:r>
      <w:r w:rsidR="0088515B" w:rsidRPr="0088515B">
        <w:t xml:space="preserve"> Prozesse</w:t>
      </w:r>
      <w:r w:rsidR="0088515B">
        <w:t>n</w:t>
      </w:r>
      <w:r w:rsidR="0088515B" w:rsidRPr="0088515B">
        <w:t xml:space="preserve"> für die Produktentwicklung im Verpackungsmaschinenbau</w:t>
      </w:r>
      <w:r w:rsidR="0088515B">
        <w:t>.</w:t>
      </w:r>
    </w:p>
    <w:p w:rsidR="00D9655D" w:rsidRDefault="00D9655D" w:rsidP="0088515B"/>
    <w:p w:rsidR="00F35155" w:rsidRDefault="00D9655D" w:rsidP="00C2736F">
      <w:r>
        <w:t xml:space="preserve">Insgesamt </w:t>
      </w:r>
      <w:r w:rsidR="00703C2A">
        <w:t xml:space="preserve">nahmen </w:t>
      </w:r>
      <w:r>
        <w:t xml:space="preserve">80 Personen am 1. Packaging Valley </w:t>
      </w:r>
      <w:proofErr w:type="spellStart"/>
      <w:r>
        <w:t>Makeathon</w:t>
      </w:r>
      <w:proofErr w:type="spellEnd"/>
      <w:r>
        <w:t xml:space="preserve"> </w:t>
      </w:r>
      <w:r w:rsidR="004C4902">
        <w:t xml:space="preserve">teil, verteilt auf die fünf Standorte. </w:t>
      </w:r>
      <w:r w:rsidR="00392366">
        <w:t xml:space="preserve">Ein </w:t>
      </w:r>
      <w:proofErr w:type="spellStart"/>
      <w:r w:rsidR="00392366">
        <w:t>Makeathon</w:t>
      </w:r>
      <w:proofErr w:type="spellEnd"/>
      <w:r w:rsidR="00392366">
        <w:t xml:space="preserve"> lebt von der Beteiligung von Studenten, die bei diesem Projekt von den Hochschulen aus Aalen und Kempten </w:t>
      </w:r>
      <w:r w:rsidR="006845A1">
        <w:t>kamen</w:t>
      </w:r>
      <w:r w:rsidR="00392366">
        <w:t xml:space="preserve">. Den verantwortlichen Professoren </w:t>
      </w:r>
      <w:r w:rsidR="00D87D29">
        <w:t xml:space="preserve">Peter </w:t>
      </w:r>
      <w:r w:rsidR="00703C2A">
        <w:t>Eichinger, Bernhard</w:t>
      </w:r>
      <w:r w:rsidR="00516C0F">
        <w:t xml:space="preserve"> </w:t>
      </w:r>
      <w:proofErr w:type="spellStart"/>
      <w:r w:rsidR="00516C0F">
        <w:t>Höfig</w:t>
      </w:r>
      <w:proofErr w:type="spellEnd"/>
      <w:r w:rsidR="00392366">
        <w:t xml:space="preserve"> und </w:t>
      </w:r>
      <w:r w:rsidR="00D87D29">
        <w:t xml:space="preserve">Dirk </w:t>
      </w:r>
      <w:r w:rsidR="00392366">
        <w:t>Jacob ist es zu verdanken, dass das Event überhaupt so stattfinden konnte</w:t>
      </w:r>
      <w:r w:rsidR="00D87D29">
        <w:t>, weil es Ihnen gelungen ist, ihre Studenten von dem Projekt zu überzeugen, trotz der Tatsache, dass der Präsenzbetrieb an den Hochschulen brach liegt und die Prüfungen demnächst anstehen.</w:t>
      </w:r>
      <w:r w:rsidR="00F35155">
        <w:t xml:space="preserve"> </w:t>
      </w:r>
      <w:r w:rsidR="00F35155" w:rsidRPr="00F35155">
        <w:t xml:space="preserve">Für </w:t>
      </w:r>
      <w:r w:rsidR="00F35155">
        <w:t>die</w:t>
      </w:r>
      <w:r w:rsidR="00F35155" w:rsidRPr="00F35155">
        <w:t xml:space="preserve"> Studierenden</w:t>
      </w:r>
      <w:r w:rsidR="00F35155">
        <w:t xml:space="preserve"> </w:t>
      </w:r>
      <w:r w:rsidR="00F35155" w:rsidRPr="00F35155">
        <w:t xml:space="preserve">war der 1. Packaging Valley </w:t>
      </w:r>
      <w:proofErr w:type="spellStart"/>
      <w:r w:rsidR="00F35155" w:rsidRPr="00F35155">
        <w:t>Makeathon</w:t>
      </w:r>
      <w:proofErr w:type="spellEnd"/>
      <w:r w:rsidR="00F35155" w:rsidRPr="00F35155">
        <w:t xml:space="preserve"> sicher das Highlight in diesem, von online-Vorlesungen geprägte</w:t>
      </w:r>
      <w:r w:rsidR="00F35155">
        <w:t>n</w:t>
      </w:r>
      <w:r w:rsidR="00F35155" w:rsidRPr="00F35155">
        <w:t>, Semester.</w:t>
      </w:r>
    </w:p>
    <w:p w:rsidR="00F35155" w:rsidRDefault="00F35155" w:rsidP="00C2736F"/>
    <w:p w:rsidR="00C2736F" w:rsidRDefault="004C4902" w:rsidP="00C2736F">
      <w:r>
        <w:t>Die Entscheidung</w:t>
      </w:r>
      <w:r w:rsidR="006150BF">
        <w:t>,</w:t>
      </w:r>
      <w:r>
        <w:t xml:space="preserve"> das Event durchzuführen</w:t>
      </w:r>
      <w:r w:rsidR="006150BF">
        <w:t>,</w:t>
      </w:r>
      <w:r>
        <w:t xml:space="preserve"> </w:t>
      </w:r>
      <w:r w:rsidR="00A84E1F">
        <w:t xml:space="preserve">fiel </w:t>
      </w:r>
      <w:r>
        <w:t xml:space="preserve">erst fünf Wochen vor dem Termin und es war allen </w:t>
      </w:r>
      <w:r w:rsidR="000A110F">
        <w:t>B</w:t>
      </w:r>
      <w:r>
        <w:t xml:space="preserve">eteiligten klar, dass es sich um ein erstes Projekt handelt, dem bei erfolgreichem </w:t>
      </w:r>
      <w:r w:rsidR="000A110F">
        <w:t>V</w:t>
      </w:r>
      <w:r>
        <w:t xml:space="preserve">erlauf weitere folgen können. </w:t>
      </w:r>
      <w:r w:rsidR="000A110F">
        <w:t xml:space="preserve">Neben den genannten Standortpartnern waren verschiedene Technologiepartner beteiligt, die den Teilnehmern ihre Soft- und Hardware kostenfrei zur Verfügung </w:t>
      </w:r>
      <w:r w:rsidR="00A84E1F">
        <w:t>stellten</w:t>
      </w:r>
      <w:r w:rsidR="000A110F">
        <w:t>, z.</w:t>
      </w:r>
      <w:r w:rsidR="00A50083">
        <w:t xml:space="preserve"> </w:t>
      </w:r>
      <w:r w:rsidR="000A110F">
        <w:t xml:space="preserve">B. die Firmen </w:t>
      </w:r>
      <w:proofErr w:type="spellStart"/>
      <w:r w:rsidR="000A110F">
        <w:t>Wago</w:t>
      </w:r>
      <w:proofErr w:type="spellEnd"/>
      <w:r w:rsidR="000A110F">
        <w:t xml:space="preserve">, </w:t>
      </w:r>
      <w:proofErr w:type="spellStart"/>
      <w:r w:rsidR="00A34A8C">
        <w:t>Actimage</w:t>
      </w:r>
      <w:proofErr w:type="spellEnd"/>
      <w:r w:rsidR="00A34A8C">
        <w:t xml:space="preserve"> GmbH, </w:t>
      </w:r>
      <w:r w:rsidR="000A110F" w:rsidRPr="000A110F">
        <w:t>H&amp;F Solutions</w:t>
      </w:r>
      <w:r w:rsidR="000A110F">
        <w:t xml:space="preserve">, Dassault </w:t>
      </w:r>
      <w:proofErr w:type="spellStart"/>
      <w:r w:rsidR="000A110F">
        <w:t>Syst</w:t>
      </w:r>
      <w:r w:rsidR="0055383C" w:rsidRPr="0055383C">
        <w:t>è</w:t>
      </w:r>
      <w:r w:rsidR="000A110F">
        <w:t>mes</w:t>
      </w:r>
      <w:proofErr w:type="spellEnd"/>
      <w:r w:rsidR="000A110F">
        <w:t xml:space="preserve"> und </w:t>
      </w:r>
      <w:r w:rsidR="00C2736F" w:rsidRPr="00C2736F">
        <w:t>IDS Imaging Development Systems GmbH</w:t>
      </w:r>
      <w:r w:rsidR="00C2736F">
        <w:t>. Für die Organisation war</w:t>
      </w:r>
      <w:r w:rsidR="00A50083">
        <w:t>en</w:t>
      </w:r>
      <w:r w:rsidR="00C2736F">
        <w:t xml:space="preserve"> neben de</w:t>
      </w:r>
      <w:r w:rsidR="001A3AC5">
        <w:t>n</w:t>
      </w:r>
      <w:r w:rsidR="00C2736F">
        <w:t xml:space="preserve"> Packaging Valley Geschäftsstelle</w:t>
      </w:r>
      <w:r w:rsidR="001A3AC5">
        <w:t>n</w:t>
      </w:r>
      <w:r w:rsidR="00C2736F">
        <w:t xml:space="preserve"> vor allem das Pac</w:t>
      </w:r>
      <w:r w:rsidR="00A50083">
        <w:t>kaging Valley Mitglied ITQ GmbH</w:t>
      </w:r>
      <w:r w:rsidR="00C2736F">
        <w:t xml:space="preserve"> maßgeblich beteiligt. Das Unternehmen hat in den letzten Jahren bereits mehrere </w:t>
      </w:r>
      <w:proofErr w:type="spellStart"/>
      <w:r w:rsidR="00C2736F">
        <w:t>Makeathon</w:t>
      </w:r>
      <w:r w:rsidR="00A84E1F">
        <w:t>s</w:t>
      </w:r>
      <w:proofErr w:type="spellEnd"/>
      <w:r w:rsidR="00C2736F">
        <w:t xml:space="preserve"> an verschiedenen Orten dieser Welt</w:t>
      </w:r>
      <w:r w:rsidR="00A84E1F">
        <w:t xml:space="preserve"> veranstaltet</w:t>
      </w:r>
      <w:r w:rsidR="00C2736F">
        <w:t xml:space="preserve">. Das durch Corona zustande gekommene dezentrale Konzept </w:t>
      </w:r>
      <w:r w:rsidR="00392366">
        <w:t>hat die Veranstalter überzeugt, sodass es als Blaupause für weitere Events dienen kann.</w:t>
      </w:r>
    </w:p>
    <w:p w:rsidR="00D87D29" w:rsidRDefault="00D87D29" w:rsidP="00C2736F"/>
    <w:p w:rsidR="00D87D29" w:rsidRDefault="00D87D29" w:rsidP="00C2736F">
      <w:r>
        <w:t>Das Fazit von Packaging Valley Geschäftsführer Martin Buchwitz: „</w:t>
      </w:r>
      <w:r w:rsidR="0003243A">
        <w:t xml:space="preserve">Wenn man bedenkt, dass es das erste Mal </w:t>
      </w:r>
      <w:r w:rsidR="008135EB">
        <w:t>war</w:t>
      </w:r>
      <w:r w:rsidR="0003243A">
        <w:t xml:space="preserve">, dass wir solch ein Event </w:t>
      </w:r>
      <w:r w:rsidR="008135EB">
        <w:t>v</w:t>
      </w:r>
      <w:r w:rsidR="0003243A">
        <w:t>eranstalten und dass wir erst vor fünf Wochen mit der Organisation begonnen haben, dann kann man mit Fug und Recht von einem vollen Erfolg sprechen. Die Kombination der beteiligten Player</w:t>
      </w:r>
      <w:r w:rsidR="00A50083" w:rsidRPr="00166445">
        <w:t>,</w:t>
      </w:r>
      <w:r w:rsidR="0003243A">
        <w:t xml:space="preserve"> bestehend aus Packaging Valley Mitgliedern, Technologiepartner und Hochschulen</w:t>
      </w:r>
      <w:r w:rsidR="00056436" w:rsidRPr="00166445">
        <w:t>,</w:t>
      </w:r>
      <w:r w:rsidR="0003243A">
        <w:t xml:space="preserve"> hat sich mehr als bewährt. Es ist erstaunlich, was in solch einer kreativen Atmosphäre in solch kurzer Zeit für großartige Ergebnisse erzielt worden sind – ich bin begeistert!“</w:t>
      </w:r>
    </w:p>
    <w:p w:rsidR="00D87D29" w:rsidRDefault="00D87D29" w:rsidP="00C2736F"/>
    <w:p w:rsidR="00CC0F2B" w:rsidRDefault="00D87D29" w:rsidP="002126D5">
      <w:r>
        <w:t xml:space="preserve">Mitorganisator Dr. Rainer Stetter </w:t>
      </w:r>
      <w:r w:rsidR="00A50083">
        <w:t xml:space="preserve">von </w:t>
      </w:r>
      <w:r w:rsidR="00A50083" w:rsidRPr="00166445">
        <w:t xml:space="preserve">der ITQ GmbH </w:t>
      </w:r>
      <w:r w:rsidRPr="00166445">
        <w:t>zeigt</w:t>
      </w:r>
      <w:r>
        <w:t xml:space="preserve"> sich mit dem Erfolg des </w:t>
      </w:r>
      <w:proofErr w:type="spellStart"/>
      <w:r>
        <w:t>Makeathon</w:t>
      </w:r>
      <w:proofErr w:type="spellEnd"/>
      <w:r>
        <w:t xml:space="preserve"> </w:t>
      </w:r>
      <w:r w:rsidR="008135EB">
        <w:t xml:space="preserve">ebenfalls </w:t>
      </w:r>
      <w:r>
        <w:t>zufrieden:</w:t>
      </w:r>
      <w:r w:rsidR="00CC0F2B">
        <w:t xml:space="preserve"> „</w:t>
      </w:r>
      <w:r w:rsidR="00CC0F2B" w:rsidRPr="00CC0F2B">
        <w:t xml:space="preserve">„Ich freue mich, dass der 1. Packaging Valley </w:t>
      </w:r>
      <w:proofErr w:type="spellStart"/>
      <w:r w:rsidR="000F4A1A">
        <w:t>Makeathon</w:t>
      </w:r>
      <w:proofErr w:type="spellEnd"/>
      <w:r w:rsidR="000F4A1A">
        <w:t xml:space="preserve"> </w:t>
      </w:r>
      <w:r w:rsidR="00CC0F2B" w:rsidRPr="00CC0F2B">
        <w:t xml:space="preserve">für alle Beteiligten so ein großer Erfolg war! Wir hatten begeisterte Teilnehmer, die wirklich etwas verändern und die Welt von </w:t>
      </w:r>
      <w:r w:rsidR="000F4A1A">
        <w:t>m</w:t>
      </w:r>
      <w:r w:rsidR="00CC0F2B" w:rsidRPr="00CC0F2B">
        <w:t xml:space="preserve">orgen nachhaltig </w:t>
      </w:r>
      <w:r w:rsidR="00CC0F2B" w:rsidRPr="00CC0F2B">
        <w:lastRenderedPageBreak/>
        <w:t>gestalten wollen. Damit haben wir einen weiteren Meilenstein der Digitalisierung für die deutsche Industrie sowie für die Erwachsenenbildung gesetzt.“</w:t>
      </w:r>
    </w:p>
    <w:p w:rsidR="00047180" w:rsidRDefault="00047180" w:rsidP="002126D5"/>
    <w:p w:rsidR="00047180" w:rsidRDefault="00047180" w:rsidP="002126D5"/>
    <w:p w:rsidR="00522BD0" w:rsidRDefault="00522BD0" w:rsidP="002126D5">
      <w:r>
        <w:t xml:space="preserve">Abdruck </w:t>
      </w:r>
      <w:proofErr w:type="gramStart"/>
      <w:r>
        <w:t>frei</w:t>
      </w:r>
      <w:proofErr w:type="gramEnd"/>
      <w:r>
        <w:t>, Beleg erbeten.</w:t>
      </w:r>
    </w:p>
    <w:p w:rsidR="00801F95" w:rsidRDefault="00801F95" w:rsidP="002126D5"/>
    <w:p w:rsidR="006101CE" w:rsidRPr="002126D5" w:rsidRDefault="006101CE" w:rsidP="002126D5"/>
    <w:p w:rsidR="00801F95" w:rsidRPr="005824E1" w:rsidRDefault="005272FC" w:rsidP="00801F95">
      <w:pPr>
        <w:rPr>
          <w:rFonts w:cs="Arial"/>
          <w:b/>
        </w:rPr>
      </w:pPr>
      <w:r w:rsidRPr="005824E1">
        <w:rPr>
          <w:rFonts w:cs="Arial"/>
          <w:b/>
        </w:rPr>
        <w:t>Über</w:t>
      </w:r>
      <w:r w:rsidR="00801F95" w:rsidRPr="005824E1">
        <w:rPr>
          <w:rFonts w:cs="Arial"/>
          <w:b/>
        </w:rPr>
        <w:t xml:space="preserve"> Packaging Valley Germany e.</w:t>
      </w:r>
      <w:r w:rsidR="00CC3A47" w:rsidRPr="005824E1">
        <w:rPr>
          <w:rFonts w:cs="Arial"/>
          <w:b/>
        </w:rPr>
        <w:t xml:space="preserve"> </w:t>
      </w:r>
      <w:r w:rsidR="00801F95" w:rsidRPr="005824E1">
        <w:rPr>
          <w:rFonts w:cs="Arial"/>
          <w:b/>
        </w:rPr>
        <w:t>V.</w:t>
      </w:r>
    </w:p>
    <w:p w:rsidR="00B11D17" w:rsidRPr="00B11D17" w:rsidRDefault="00B11D17" w:rsidP="00B11D17">
      <w:r w:rsidRPr="00B11D17">
        <w:t xml:space="preserve">Der </w:t>
      </w:r>
      <w:r w:rsidR="00047180">
        <w:t xml:space="preserve">2007 in Schwäbisch Hall gegründete </w:t>
      </w:r>
      <w:r w:rsidRPr="00B11D17">
        <w:t>Verein Packaging Valley Germany e.</w:t>
      </w:r>
      <w:r w:rsidR="00BA712B">
        <w:t xml:space="preserve"> </w:t>
      </w:r>
      <w:r w:rsidRPr="00B11D17">
        <w:t>V. ist weltweit das innovativste Cluster der Verpackungsindustrie</w:t>
      </w:r>
      <w:r w:rsidR="00895C6A">
        <w:t>, das aus einer Verschmelzung der Cluster Packaging Valley Germany und Packaging Excellence Region Stuttgart hervorgegangen ist</w:t>
      </w:r>
      <w:r w:rsidRPr="00B11D17">
        <w:t xml:space="preserve">. Es vernetzt rund 80 Unternehmen mit </w:t>
      </w:r>
      <w:r w:rsidR="009473C2">
        <w:t>über 20</w:t>
      </w:r>
      <w:r w:rsidRPr="00B11D17">
        <w:t xml:space="preserve">.000 Mitarbeitern. </w:t>
      </w:r>
      <w:r w:rsidR="009473C2">
        <w:t>Dazu</w:t>
      </w:r>
      <w:r w:rsidRPr="00B11D17">
        <w:t xml:space="preserve"> zählen Hersteller von Verpackungsanlagen und Verpackungsmaschinen, Anbieter von Software und Automatisierungslösungen, Hersteller von Komponenten, Anbieter von Dienstleistungen rund um die Verpackungsindustrie sowie öffentliche Institut</w:t>
      </w:r>
      <w:r w:rsidR="009473C2">
        <w:t>ionen.</w:t>
      </w:r>
      <w:bookmarkStart w:id="0" w:name="_GoBack"/>
      <w:bookmarkEnd w:id="0"/>
    </w:p>
    <w:p w:rsidR="00B11D17" w:rsidRPr="00B11D17" w:rsidRDefault="00B11D17" w:rsidP="00B11D17">
      <w:r w:rsidRPr="00B11D17">
        <w:t xml:space="preserve">Die Unternehmen im Packaging Valley sind der Zukunft immer einen Schritt voraus und bieten dem Markt die besten Technologien im Bereich Verpackungsmaschinen. Mit einem Exportanteil von über 80% ist die Technologievielfalt aus dem Packaging Valley auf der ganzen Welt vertreten. Internationale Marktführer aus den Bereichen Food, Getränke, Süßwaren, </w:t>
      </w:r>
      <w:proofErr w:type="spellStart"/>
      <w:r w:rsidRPr="00B11D17">
        <w:t>Pharma</w:t>
      </w:r>
      <w:proofErr w:type="spellEnd"/>
      <w:r w:rsidRPr="00B11D17">
        <w:t xml:space="preserve"> und Kosmetik zählen zu den Kunden.</w:t>
      </w:r>
    </w:p>
    <w:p w:rsidR="005272FC" w:rsidRDefault="002D6D11" w:rsidP="00B11D17">
      <w:r>
        <w:t xml:space="preserve">Der </w:t>
      </w:r>
      <w:r w:rsidR="00B11D17" w:rsidRPr="00B11D17">
        <w:t xml:space="preserve">Sitz </w:t>
      </w:r>
      <w:r>
        <w:t>von</w:t>
      </w:r>
      <w:r w:rsidR="00B11D17" w:rsidRPr="00B11D17">
        <w:t xml:space="preserve"> Packaging Valley Germany e.</w:t>
      </w:r>
      <w:r w:rsidR="00BA712B">
        <w:t xml:space="preserve"> </w:t>
      </w:r>
      <w:r w:rsidR="00B11D17" w:rsidRPr="00B11D17">
        <w:t>V. ist in Waiblingen, mit einer weiteren Geschäft</w:t>
      </w:r>
      <w:r w:rsidR="00C72101">
        <w:t>sstelle in Schwäbisch Hall. Ein Großteil der Mitglieder ist im Südwesten mit Schwerpunkt in den Regionen Stuttgart und Hohenlohe beheimatet.</w:t>
      </w:r>
    </w:p>
    <w:p w:rsidR="00617C27" w:rsidRDefault="00617C27" w:rsidP="00B11D17"/>
    <w:p w:rsidR="005272FC" w:rsidRDefault="005272FC" w:rsidP="00B11D17"/>
    <w:p w:rsidR="005272FC" w:rsidRPr="000D78A1" w:rsidRDefault="009473C2" w:rsidP="00B11D17">
      <w:pPr>
        <w:rPr>
          <w:b/>
          <w:bCs/>
        </w:rPr>
      </w:pPr>
      <w:r>
        <w:rPr>
          <w:b/>
          <w:bCs/>
        </w:rPr>
        <w:t>Bildunterschrift</w:t>
      </w:r>
    </w:p>
    <w:p w:rsidR="005272FC" w:rsidRDefault="005272FC" w:rsidP="00B11D17"/>
    <w:p w:rsidR="004B4F33" w:rsidRPr="004B4F33" w:rsidRDefault="004B4F33" w:rsidP="00B11D17">
      <w:r w:rsidRPr="004B4F33">
        <w:rPr>
          <w:b/>
          <w:bCs/>
        </w:rPr>
        <w:t>PM_Packaging_Valley_2020_06_30_Final Pitch</w:t>
      </w:r>
      <w:r w:rsidRPr="004B4F33">
        <w:t>: Das Team im Digital Inn</w:t>
      </w:r>
      <w:r>
        <w:t>ovation Center von Optima beim Final Pitch.</w:t>
      </w:r>
    </w:p>
    <w:p w:rsidR="0022060A" w:rsidRPr="004B4F33" w:rsidRDefault="0022060A"/>
    <w:sectPr w:rsidR="0022060A" w:rsidRPr="004B4F33" w:rsidSect="00F02B24">
      <w:footerReference w:type="default" r:id="rId7"/>
      <w:headerReference w:type="first" r:id="rId8"/>
      <w:footerReference w:type="first" r:id="rId9"/>
      <w:pgSz w:w="11899" w:h="16838" w:code="9"/>
      <w:pgMar w:top="2387" w:right="842" w:bottom="1701" w:left="1276" w:header="0" w:footer="4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D7" w:rsidRDefault="00CB2CD7">
      <w:r>
        <w:separator/>
      </w:r>
    </w:p>
  </w:endnote>
  <w:endnote w:type="continuationSeparator" w:id="0">
    <w:p w:rsidR="00CB2CD7" w:rsidRDefault="00CB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60" w:rsidRDefault="006E7260" w:rsidP="00283F63">
    <w:pPr>
      <w:pStyle w:val="Fuzeile"/>
      <w:spacing w:line="140" w:lineRule="atLeast"/>
      <w:rPr>
        <w:sz w:val="13"/>
        <w:szCs w:val="13"/>
        <w:lang w:val="fr-FR"/>
      </w:rPr>
    </w:pPr>
  </w:p>
  <w:p w:rsidR="006E7260" w:rsidRPr="005E2D2E" w:rsidRDefault="006E7260" w:rsidP="00283F63">
    <w:pPr>
      <w:pStyle w:val="Fuzeile"/>
      <w:spacing w:line="140" w:lineRule="atLeast"/>
      <w:rPr>
        <w:sz w:val="13"/>
        <w:szCs w:val="13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1989"/>
      <w:gridCol w:w="1890"/>
      <w:gridCol w:w="2344"/>
      <w:gridCol w:w="1387"/>
      <w:gridCol w:w="2171"/>
    </w:tblGrid>
    <w:tr w:rsidR="006E7260" w:rsidRPr="009A0BA4" w:rsidTr="006E7260">
      <w:trPr>
        <w:trHeight w:val="57"/>
      </w:trPr>
      <w:tc>
        <w:tcPr>
          <w:tcW w:w="1017" w:type="pct"/>
        </w:tcPr>
        <w:p w:rsidR="006E7260" w:rsidRPr="00D70AFE" w:rsidRDefault="006E7260" w:rsidP="00F02B24">
          <w:pPr>
            <w:spacing w:line="160" w:lineRule="exact"/>
            <w:ind w:right="-170"/>
            <w:rPr>
              <w:color w:val="000000"/>
              <w:sz w:val="12"/>
              <w:szCs w:val="12"/>
              <w:lang w:val="en-US"/>
            </w:rPr>
          </w:pPr>
          <w:r w:rsidRPr="00D70AFE">
            <w:rPr>
              <w:color w:val="000000"/>
              <w:sz w:val="12"/>
              <w:szCs w:val="12"/>
              <w:lang w:val="en-US"/>
            </w:rPr>
            <w:t>Packaging Valley Germany e. V.</w:t>
          </w:r>
        </w:p>
      </w:tc>
      <w:tc>
        <w:tcPr>
          <w:tcW w:w="966" w:type="pct"/>
        </w:tcPr>
        <w:p w:rsidR="006E7260" w:rsidRPr="00D70AFE" w:rsidRDefault="006E7260" w:rsidP="00554AC6">
          <w:pPr>
            <w:tabs>
              <w:tab w:val="left" w:pos="378"/>
            </w:tabs>
            <w:spacing w:line="160" w:lineRule="exact"/>
            <w:rPr>
              <w:color w:val="000000"/>
              <w:sz w:val="12"/>
              <w:szCs w:val="12"/>
            </w:rPr>
          </w:pPr>
          <w:r w:rsidRPr="00D70AFE">
            <w:rPr>
              <w:color w:val="000000"/>
              <w:sz w:val="12"/>
              <w:szCs w:val="12"/>
            </w:rPr>
            <w:t>Telefon: +49 791 5801-</w:t>
          </w:r>
          <w:r w:rsidR="00554AC6" w:rsidRPr="00D70AFE">
            <w:rPr>
              <w:color w:val="000000"/>
              <w:sz w:val="12"/>
              <w:szCs w:val="12"/>
            </w:rPr>
            <w:t>14</w:t>
          </w:r>
        </w:p>
      </w:tc>
      <w:tc>
        <w:tcPr>
          <w:tcW w:w="1198" w:type="pct"/>
        </w:tcPr>
        <w:p w:rsidR="006E7260" w:rsidRPr="00D70AFE" w:rsidRDefault="006E7260" w:rsidP="00F02B24">
          <w:pPr>
            <w:spacing w:line="160" w:lineRule="exact"/>
            <w:rPr>
              <w:color w:val="000000"/>
              <w:sz w:val="12"/>
              <w:szCs w:val="12"/>
            </w:rPr>
          </w:pPr>
          <w:r w:rsidRPr="00D70AFE">
            <w:rPr>
              <w:color w:val="000000"/>
              <w:sz w:val="12"/>
              <w:szCs w:val="12"/>
            </w:rPr>
            <w:t xml:space="preserve">Sparkasse </w:t>
          </w:r>
          <w:proofErr w:type="spellStart"/>
          <w:r w:rsidRPr="00D70AFE">
            <w:rPr>
              <w:color w:val="000000"/>
              <w:sz w:val="12"/>
              <w:szCs w:val="12"/>
            </w:rPr>
            <w:t>Schwäb.Hall</w:t>
          </w:r>
          <w:proofErr w:type="spellEnd"/>
          <w:r w:rsidRPr="00D70AFE">
            <w:rPr>
              <w:color w:val="000000"/>
              <w:sz w:val="12"/>
              <w:szCs w:val="12"/>
            </w:rPr>
            <w:t>-Crailsheim</w:t>
          </w:r>
        </w:p>
      </w:tc>
      <w:tc>
        <w:tcPr>
          <w:tcW w:w="709" w:type="pct"/>
        </w:tcPr>
        <w:p w:rsidR="006E7260" w:rsidRPr="00D70AFE" w:rsidRDefault="006E7260" w:rsidP="00F02B24">
          <w:pPr>
            <w:tabs>
              <w:tab w:val="left" w:pos="601"/>
            </w:tabs>
            <w:spacing w:line="160" w:lineRule="exact"/>
            <w:rPr>
              <w:color w:val="000000"/>
              <w:sz w:val="12"/>
              <w:szCs w:val="12"/>
            </w:rPr>
          </w:pPr>
          <w:r w:rsidRPr="00D70AFE">
            <w:rPr>
              <w:color w:val="000000"/>
              <w:sz w:val="12"/>
              <w:szCs w:val="12"/>
            </w:rPr>
            <w:t>Vorsitzender</w:t>
          </w:r>
        </w:p>
      </w:tc>
      <w:tc>
        <w:tcPr>
          <w:tcW w:w="1110" w:type="pct"/>
        </w:tcPr>
        <w:p w:rsidR="006E7260" w:rsidRPr="00D70AFE" w:rsidRDefault="006E7260" w:rsidP="00F02B24">
          <w:pPr>
            <w:tabs>
              <w:tab w:val="left" w:pos="601"/>
            </w:tabs>
            <w:spacing w:line="160" w:lineRule="exact"/>
            <w:rPr>
              <w:color w:val="000000"/>
              <w:sz w:val="12"/>
              <w:szCs w:val="12"/>
            </w:rPr>
          </w:pPr>
          <w:r w:rsidRPr="00D70AFE">
            <w:rPr>
              <w:color w:val="000000"/>
              <w:sz w:val="12"/>
              <w:szCs w:val="12"/>
            </w:rPr>
            <w:t>Vereinsregister Schwäbisch Hall</w:t>
          </w:r>
        </w:p>
      </w:tc>
    </w:tr>
    <w:tr w:rsidR="006E7260" w:rsidRPr="009A0BA4" w:rsidTr="006E7260">
      <w:trPr>
        <w:trHeight w:val="57"/>
      </w:trPr>
      <w:tc>
        <w:tcPr>
          <w:tcW w:w="1017" w:type="pct"/>
        </w:tcPr>
        <w:p w:rsidR="006E7260" w:rsidRPr="00D70AFE" w:rsidRDefault="006E7260" w:rsidP="00F02B24">
          <w:pPr>
            <w:spacing w:line="160" w:lineRule="exact"/>
            <w:rPr>
              <w:color w:val="000000"/>
              <w:sz w:val="12"/>
              <w:szCs w:val="12"/>
            </w:rPr>
          </w:pPr>
          <w:proofErr w:type="spellStart"/>
          <w:r w:rsidRPr="00D70AFE">
            <w:rPr>
              <w:color w:val="000000"/>
              <w:sz w:val="12"/>
              <w:szCs w:val="12"/>
            </w:rPr>
            <w:t>Stauffenbergstraße</w:t>
          </w:r>
          <w:proofErr w:type="spellEnd"/>
          <w:r w:rsidRPr="00D70AFE">
            <w:rPr>
              <w:color w:val="000000"/>
              <w:sz w:val="12"/>
              <w:szCs w:val="12"/>
            </w:rPr>
            <w:t xml:space="preserve"> 35-37</w:t>
          </w:r>
        </w:p>
      </w:tc>
      <w:tc>
        <w:tcPr>
          <w:tcW w:w="966" w:type="pct"/>
        </w:tcPr>
        <w:p w:rsidR="006E7260" w:rsidRPr="00D70AFE" w:rsidRDefault="006E7260" w:rsidP="009A0BA4">
          <w:pPr>
            <w:tabs>
              <w:tab w:val="left" w:pos="378"/>
            </w:tabs>
            <w:spacing w:line="160" w:lineRule="exact"/>
            <w:rPr>
              <w:color w:val="000000"/>
              <w:sz w:val="12"/>
              <w:szCs w:val="12"/>
            </w:rPr>
          </w:pPr>
          <w:r w:rsidRPr="00D70AFE">
            <w:rPr>
              <w:color w:val="000000"/>
              <w:sz w:val="12"/>
              <w:szCs w:val="12"/>
            </w:rPr>
            <w:t>Telefax: +49 791 5801-13</w:t>
          </w:r>
        </w:p>
      </w:tc>
      <w:tc>
        <w:tcPr>
          <w:tcW w:w="1198" w:type="pct"/>
        </w:tcPr>
        <w:p w:rsidR="006E7260" w:rsidRPr="00D70AFE" w:rsidRDefault="006E7260" w:rsidP="00F02B24">
          <w:pPr>
            <w:tabs>
              <w:tab w:val="left" w:pos="378"/>
            </w:tabs>
            <w:spacing w:line="160" w:lineRule="exact"/>
            <w:rPr>
              <w:color w:val="000000"/>
              <w:sz w:val="12"/>
              <w:szCs w:val="12"/>
            </w:rPr>
          </w:pPr>
          <w:r w:rsidRPr="00D70AFE">
            <w:rPr>
              <w:color w:val="000000"/>
              <w:sz w:val="12"/>
              <w:szCs w:val="12"/>
            </w:rPr>
            <w:t>BLZ 622 500 30</w:t>
          </w:r>
          <w:r w:rsidR="00D54EE7" w:rsidRPr="00D70AFE">
            <w:rPr>
              <w:color w:val="000000"/>
              <w:sz w:val="12"/>
              <w:szCs w:val="12"/>
            </w:rPr>
            <w:t>, Konto-Nr.: 1701827</w:t>
          </w:r>
        </w:p>
      </w:tc>
      <w:tc>
        <w:tcPr>
          <w:tcW w:w="709" w:type="pct"/>
        </w:tcPr>
        <w:p w:rsidR="006E7260" w:rsidRPr="00D70AFE" w:rsidRDefault="006E7260" w:rsidP="006E7260">
          <w:pPr>
            <w:spacing w:line="160" w:lineRule="exact"/>
            <w:rPr>
              <w:color w:val="000000"/>
              <w:sz w:val="12"/>
              <w:szCs w:val="12"/>
            </w:rPr>
          </w:pPr>
          <w:r w:rsidRPr="00D70AFE">
            <w:rPr>
              <w:color w:val="000000"/>
              <w:sz w:val="12"/>
              <w:szCs w:val="12"/>
            </w:rPr>
            <w:t>Bernd Hansen</w:t>
          </w:r>
        </w:p>
      </w:tc>
      <w:tc>
        <w:tcPr>
          <w:tcW w:w="1110" w:type="pct"/>
        </w:tcPr>
        <w:p w:rsidR="006E7260" w:rsidRPr="00D70AFE" w:rsidRDefault="00036244" w:rsidP="00F02B24">
          <w:pPr>
            <w:tabs>
              <w:tab w:val="left" w:pos="601"/>
            </w:tabs>
            <w:spacing w:line="160" w:lineRule="exact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VR </w:t>
          </w:r>
          <w:r w:rsidR="006E7260" w:rsidRPr="00D70AFE">
            <w:rPr>
              <w:color w:val="000000"/>
              <w:sz w:val="12"/>
              <w:szCs w:val="12"/>
            </w:rPr>
            <w:t xml:space="preserve"> </w:t>
          </w:r>
          <w:r>
            <w:rPr>
              <w:color w:val="000000"/>
              <w:sz w:val="12"/>
              <w:szCs w:val="12"/>
            </w:rPr>
            <w:t>570</w:t>
          </w:r>
          <w:r w:rsidR="006E7260" w:rsidRPr="00D70AFE">
            <w:rPr>
              <w:color w:val="000000"/>
              <w:sz w:val="12"/>
              <w:szCs w:val="12"/>
            </w:rPr>
            <w:t>866</w:t>
          </w:r>
        </w:p>
      </w:tc>
    </w:tr>
    <w:tr w:rsidR="006E7260" w:rsidRPr="009A0BA4" w:rsidTr="006E7260">
      <w:trPr>
        <w:trHeight w:val="57"/>
      </w:trPr>
      <w:tc>
        <w:tcPr>
          <w:tcW w:w="1017" w:type="pct"/>
        </w:tcPr>
        <w:p w:rsidR="006E7260" w:rsidRPr="00D70AFE" w:rsidRDefault="006E7260" w:rsidP="00F02B24">
          <w:pPr>
            <w:spacing w:line="160" w:lineRule="exact"/>
            <w:rPr>
              <w:color w:val="000000"/>
              <w:sz w:val="12"/>
              <w:szCs w:val="12"/>
            </w:rPr>
          </w:pPr>
          <w:r w:rsidRPr="00D70AFE">
            <w:rPr>
              <w:color w:val="000000"/>
              <w:sz w:val="12"/>
              <w:szCs w:val="12"/>
            </w:rPr>
            <w:t>74523 Schwäbisch Hall</w:t>
          </w:r>
        </w:p>
        <w:p w:rsidR="006E7260" w:rsidRPr="00D70AFE" w:rsidRDefault="006E7260" w:rsidP="00F02B24">
          <w:pPr>
            <w:spacing w:line="160" w:lineRule="exact"/>
            <w:rPr>
              <w:color w:val="000000"/>
              <w:sz w:val="12"/>
              <w:szCs w:val="12"/>
            </w:rPr>
          </w:pPr>
          <w:r w:rsidRPr="00D70AFE">
            <w:rPr>
              <w:color w:val="000000"/>
              <w:sz w:val="12"/>
              <w:szCs w:val="12"/>
            </w:rPr>
            <w:t>Deutschland</w:t>
          </w:r>
        </w:p>
      </w:tc>
      <w:tc>
        <w:tcPr>
          <w:tcW w:w="966" w:type="pct"/>
        </w:tcPr>
        <w:p w:rsidR="006E7260" w:rsidRPr="00D70AFE" w:rsidRDefault="009473C2" w:rsidP="009A0BA4">
          <w:pPr>
            <w:tabs>
              <w:tab w:val="left" w:pos="378"/>
            </w:tabs>
            <w:spacing w:line="160" w:lineRule="exact"/>
            <w:rPr>
              <w:color w:val="000000"/>
              <w:sz w:val="12"/>
              <w:szCs w:val="12"/>
            </w:rPr>
          </w:pPr>
          <w:hyperlink r:id="rId1" w:history="1">
            <w:r w:rsidR="006E7260" w:rsidRPr="00D70AFE">
              <w:rPr>
                <w:rStyle w:val="Hyperlink"/>
                <w:color w:val="000000"/>
                <w:sz w:val="12"/>
                <w:szCs w:val="12"/>
                <w:u w:val="none"/>
              </w:rPr>
              <w:t>info@packaging-valley.com</w:t>
            </w:r>
          </w:hyperlink>
        </w:p>
        <w:p w:rsidR="006E7260" w:rsidRPr="00D70AFE" w:rsidRDefault="006E7260" w:rsidP="009A0BA4">
          <w:pPr>
            <w:tabs>
              <w:tab w:val="left" w:pos="378"/>
            </w:tabs>
            <w:spacing w:line="160" w:lineRule="exact"/>
            <w:rPr>
              <w:color w:val="000000"/>
              <w:sz w:val="12"/>
              <w:szCs w:val="12"/>
            </w:rPr>
          </w:pPr>
          <w:r w:rsidRPr="00D70AFE">
            <w:rPr>
              <w:color w:val="000000"/>
              <w:sz w:val="12"/>
              <w:szCs w:val="12"/>
            </w:rPr>
            <w:t>www.packaging-valley.com</w:t>
          </w:r>
        </w:p>
      </w:tc>
      <w:tc>
        <w:tcPr>
          <w:tcW w:w="1198" w:type="pct"/>
        </w:tcPr>
        <w:p w:rsidR="006E7260" w:rsidRPr="0022060A" w:rsidRDefault="00D54EE7" w:rsidP="00F02B24">
          <w:pPr>
            <w:tabs>
              <w:tab w:val="left" w:pos="378"/>
            </w:tabs>
            <w:spacing w:line="160" w:lineRule="exact"/>
            <w:rPr>
              <w:color w:val="000000"/>
              <w:sz w:val="12"/>
              <w:szCs w:val="12"/>
              <w:lang w:val="en-US"/>
            </w:rPr>
          </w:pPr>
          <w:r w:rsidRPr="0022060A">
            <w:rPr>
              <w:color w:val="000000"/>
              <w:sz w:val="12"/>
              <w:szCs w:val="12"/>
              <w:lang w:val="en-US"/>
            </w:rPr>
            <w:t>IBAN: DE 95622500300001701827</w:t>
          </w:r>
        </w:p>
        <w:p w:rsidR="00D54EE7" w:rsidRPr="0022060A" w:rsidRDefault="00D54EE7" w:rsidP="00F02B24">
          <w:pPr>
            <w:tabs>
              <w:tab w:val="left" w:pos="378"/>
            </w:tabs>
            <w:spacing w:line="160" w:lineRule="exact"/>
            <w:rPr>
              <w:color w:val="000000"/>
              <w:sz w:val="12"/>
              <w:szCs w:val="12"/>
              <w:lang w:val="en-US"/>
            </w:rPr>
          </w:pPr>
          <w:r w:rsidRPr="0022060A">
            <w:rPr>
              <w:color w:val="000000"/>
              <w:sz w:val="12"/>
              <w:szCs w:val="12"/>
              <w:lang w:val="en-US"/>
            </w:rPr>
            <w:t>SWIFT-BIC: SOLADES 1 SHA</w:t>
          </w:r>
          <w:r w:rsidR="00445400">
            <w:rPr>
              <w:color w:val="000000"/>
              <w:sz w:val="12"/>
              <w:szCs w:val="12"/>
              <w:lang w:val="en-US"/>
            </w:rPr>
            <w:t xml:space="preserve">.                    </w:t>
          </w:r>
        </w:p>
      </w:tc>
      <w:tc>
        <w:tcPr>
          <w:tcW w:w="709" w:type="pct"/>
        </w:tcPr>
        <w:p w:rsidR="006E7260" w:rsidRPr="0022060A" w:rsidRDefault="006E7260" w:rsidP="00F02B24">
          <w:pPr>
            <w:tabs>
              <w:tab w:val="left" w:pos="601"/>
            </w:tabs>
            <w:spacing w:line="160" w:lineRule="exact"/>
            <w:rPr>
              <w:color w:val="000000"/>
              <w:sz w:val="12"/>
              <w:szCs w:val="12"/>
              <w:lang w:val="en-US"/>
            </w:rPr>
          </w:pPr>
        </w:p>
      </w:tc>
      <w:tc>
        <w:tcPr>
          <w:tcW w:w="1110" w:type="pct"/>
        </w:tcPr>
        <w:p w:rsidR="006E7260" w:rsidRPr="00D70AFE" w:rsidRDefault="006E7260" w:rsidP="00F02B24">
          <w:pPr>
            <w:tabs>
              <w:tab w:val="left" w:pos="601"/>
            </w:tabs>
            <w:spacing w:line="160" w:lineRule="exact"/>
            <w:rPr>
              <w:color w:val="000000"/>
              <w:sz w:val="12"/>
              <w:szCs w:val="12"/>
            </w:rPr>
          </w:pPr>
          <w:proofErr w:type="spellStart"/>
          <w:r w:rsidRPr="00D70AFE">
            <w:rPr>
              <w:color w:val="000000"/>
              <w:sz w:val="12"/>
              <w:szCs w:val="12"/>
            </w:rPr>
            <w:t>Ust</w:t>
          </w:r>
          <w:proofErr w:type="spellEnd"/>
          <w:r w:rsidRPr="00D70AFE">
            <w:rPr>
              <w:color w:val="000000"/>
              <w:sz w:val="12"/>
              <w:szCs w:val="12"/>
            </w:rPr>
            <w:t>.-</w:t>
          </w:r>
          <w:proofErr w:type="spellStart"/>
          <w:r w:rsidRPr="00D70AFE">
            <w:rPr>
              <w:color w:val="000000"/>
              <w:sz w:val="12"/>
              <w:szCs w:val="12"/>
            </w:rPr>
            <w:t>IdNr</w:t>
          </w:r>
          <w:proofErr w:type="spellEnd"/>
          <w:r w:rsidRPr="00D70AFE">
            <w:rPr>
              <w:color w:val="000000"/>
              <w:sz w:val="12"/>
              <w:szCs w:val="12"/>
            </w:rPr>
            <w:t>.: DE257593429</w:t>
          </w:r>
        </w:p>
      </w:tc>
    </w:tr>
  </w:tbl>
  <w:p w:rsidR="006E7260" w:rsidRPr="009A0BA4" w:rsidRDefault="006E7260" w:rsidP="00283F63">
    <w:pPr>
      <w:pStyle w:val="Fuzeile"/>
      <w:spacing w:line="160" w:lineRule="exact"/>
      <w:rPr>
        <w:color w:val="00000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D7" w:rsidRDefault="00CB2CD7">
      <w:r>
        <w:separator/>
      </w:r>
    </w:p>
  </w:footnote>
  <w:footnote w:type="continuationSeparator" w:id="0">
    <w:p w:rsidR="00CB2CD7" w:rsidRDefault="00CB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60" w:rsidRDefault="002D7AEC" w:rsidP="00616FD1">
    <w:pPr>
      <w:pStyle w:val="Kopfzeile"/>
      <w:ind w:right="1693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601345</wp:posOffset>
          </wp:positionV>
          <wp:extent cx="1828800" cy="628650"/>
          <wp:effectExtent l="0" t="0" r="0" b="0"/>
          <wp:wrapNone/>
          <wp:docPr id="5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6F03"/>
    <w:multiLevelType w:val="hybridMultilevel"/>
    <w:tmpl w:val="2AC67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175E1"/>
    <w:multiLevelType w:val="hybridMultilevel"/>
    <w:tmpl w:val="3602588E"/>
    <w:lvl w:ilvl="0" w:tplc="AE5E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E1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4E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87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8F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C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E2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6A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8C"/>
    <w:rsid w:val="00006AD5"/>
    <w:rsid w:val="0003243A"/>
    <w:rsid w:val="00036244"/>
    <w:rsid w:val="00043328"/>
    <w:rsid w:val="00047180"/>
    <w:rsid w:val="00047C46"/>
    <w:rsid w:val="00056436"/>
    <w:rsid w:val="00064C77"/>
    <w:rsid w:val="00094657"/>
    <w:rsid w:val="000A110F"/>
    <w:rsid w:val="000D78A1"/>
    <w:rsid w:val="000E2383"/>
    <w:rsid w:val="000F07BC"/>
    <w:rsid w:val="000F4A1A"/>
    <w:rsid w:val="00124777"/>
    <w:rsid w:val="00161124"/>
    <w:rsid w:val="00166445"/>
    <w:rsid w:val="00185FDB"/>
    <w:rsid w:val="001A3AC5"/>
    <w:rsid w:val="0021245C"/>
    <w:rsid w:val="002126D5"/>
    <w:rsid w:val="0022060A"/>
    <w:rsid w:val="0023545B"/>
    <w:rsid w:val="00242C73"/>
    <w:rsid w:val="00260D1A"/>
    <w:rsid w:val="002674D6"/>
    <w:rsid w:val="002765EE"/>
    <w:rsid w:val="00283F63"/>
    <w:rsid w:val="002B6BF9"/>
    <w:rsid w:val="002D2ED8"/>
    <w:rsid w:val="002D6D11"/>
    <w:rsid w:val="002D7AEC"/>
    <w:rsid w:val="00300B0F"/>
    <w:rsid w:val="00313AB2"/>
    <w:rsid w:val="003331CB"/>
    <w:rsid w:val="00360361"/>
    <w:rsid w:val="0036687A"/>
    <w:rsid w:val="003707B4"/>
    <w:rsid w:val="00376AF1"/>
    <w:rsid w:val="00392366"/>
    <w:rsid w:val="00394631"/>
    <w:rsid w:val="003A0FE3"/>
    <w:rsid w:val="003A4917"/>
    <w:rsid w:val="003B1CC4"/>
    <w:rsid w:val="003F591D"/>
    <w:rsid w:val="00435233"/>
    <w:rsid w:val="00435E25"/>
    <w:rsid w:val="00445400"/>
    <w:rsid w:val="004923F3"/>
    <w:rsid w:val="004B4F33"/>
    <w:rsid w:val="004C4902"/>
    <w:rsid w:val="004D7B26"/>
    <w:rsid w:val="004E32B1"/>
    <w:rsid w:val="004E63C6"/>
    <w:rsid w:val="004F0748"/>
    <w:rsid w:val="005141A1"/>
    <w:rsid w:val="00516C0F"/>
    <w:rsid w:val="00522BD0"/>
    <w:rsid w:val="00525794"/>
    <w:rsid w:val="00526317"/>
    <w:rsid w:val="005272FC"/>
    <w:rsid w:val="0055383C"/>
    <w:rsid w:val="00554AC6"/>
    <w:rsid w:val="00561D9A"/>
    <w:rsid w:val="005752B3"/>
    <w:rsid w:val="005824E1"/>
    <w:rsid w:val="005A3A12"/>
    <w:rsid w:val="005E2E62"/>
    <w:rsid w:val="005F4C2E"/>
    <w:rsid w:val="006052DC"/>
    <w:rsid w:val="006101CE"/>
    <w:rsid w:val="006125E9"/>
    <w:rsid w:val="006150BF"/>
    <w:rsid w:val="00616FD1"/>
    <w:rsid w:val="00617C27"/>
    <w:rsid w:val="006845A1"/>
    <w:rsid w:val="006E173C"/>
    <w:rsid w:val="006E7260"/>
    <w:rsid w:val="00703C2A"/>
    <w:rsid w:val="00706E76"/>
    <w:rsid w:val="00731DAB"/>
    <w:rsid w:val="007869A6"/>
    <w:rsid w:val="007C053B"/>
    <w:rsid w:val="007C677A"/>
    <w:rsid w:val="007E39D8"/>
    <w:rsid w:val="00801F95"/>
    <w:rsid w:val="00805900"/>
    <w:rsid w:val="008135EB"/>
    <w:rsid w:val="00871CE3"/>
    <w:rsid w:val="00873D47"/>
    <w:rsid w:val="0088515B"/>
    <w:rsid w:val="00895C6A"/>
    <w:rsid w:val="008B467F"/>
    <w:rsid w:val="008B785A"/>
    <w:rsid w:val="008E5190"/>
    <w:rsid w:val="008F2DE3"/>
    <w:rsid w:val="0090602E"/>
    <w:rsid w:val="0091164E"/>
    <w:rsid w:val="00920635"/>
    <w:rsid w:val="00946679"/>
    <w:rsid w:val="009473C2"/>
    <w:rsid w:val="0095005D"/>
    <w:rsid w:val="0098571E"/>
    <w:rsid w:val="0098766D"/>
    <w:rsid w:val="009A0BA4"/>
    <w:rsid w:val="009B0B42"/>
    <w:rsid w:val="009B15BA"/>
    <w:rsid w:val="009F6461"/>
    <w:rsid w:val="00A058EE"/>
    <w:rsid w:val="00A12567"/>
    <w:rsid w:val="00A34A8C"/>
    <w:rsid w:val="00A45D6B"/>
    <w:rsid w:val="00A50083"/>
    <w:rsid w:val="00A51D01"/>
    <w:rsid w:val="00A61C03"/>
    <w:rsid w:val="00A84E1F"/>
    <w:rsid w:val="00AC3EC2"/>
    <w:rsid w:val="00AC584B"/>
    <w:rsid w:val="00AD736C"/>
    <w:rsid w:val="00AF588A"/>
    <w:rsid w:val="00AF606B"/>
    <w:rsid w:val="00B11D17"/>
    <w:rsid w:val="00B53FFC"/>
    <w:rsid w:val="00B723CC"/>
    <w:rsid w:val="00BA712B"/>
    <w:rsid w:val="00BC4330"/>
    <w:rsid w:val="00BD3FAF"/>
    <w:rsid w:val="00C2736F"/>
    <w:rsid w:val="00C5201E"/>
    <w:rsid w:val="00C52CC8"/>
    <w:rsid w:val="00C72101"/>
    <w:rsid w:val="00C768A0"/>
    <w:rsid w:val="00C83404"/>
    <w:rsid w:val="00C94355"/>
    <w:rsid w:val="00CB2CD7"/>
    <w:rsid w:val="00CC0F2B"/>
    <w:rsid w:val="00CC3A47"/>
    <w:rsid w:val="00CD141B"/>
    <w:rsid w:val="00CD547C"/>
    <w:rsid w:val="00D04298"/>
    <w:rsid w:val="00D53715"/>
    <w:rsid w:val="00D54EE7"/>
    <w:rsid w:val="00D70AFE"/>
    <w:rsid w:val="00D87D29"/>
    <w:rsid w:val="00D9655D"/>
    <w:rsid w:val="00DA6E58"/>
    <w:rsid w:val="00DB7A64"/>
    <w:rsid w:val="00DD3D1A"/>
    <w:rsid w:val="00E06E0F"/>
    <w:rsid w:val="00E628F0"/>
    <w:rsid w:val="00E72009"/>
    <w:rsid w:val="00E86B58"/>
    <w:rsid w:val="00EC188C"/>
    <w:rsid w:val="00ED13E9"/>
    <w:rsid w:val="00EE61CC"/>
    <w:rsid w:val="00F01F9E"/>
    <w:rsid w:val="00F02B24"/>
    <w:rsid w:val="00F35155"/>
    <w:rsid w:val="00F50843"/>
    <w:rsid w:val="00F55222"/>
    <w:rsid w:val="00F66EE2"/>
    <w:rsid w:val="00FA3E5D"/>
    <w:rsid w:val="00FD0A38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A8FC354-3B92-5A43-8B6E-2CB84229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BF9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B6B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B6BF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B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6FD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72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7260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6E7260"/>
    <w:rPr>
      <w:color w:val="800080"/>
      <w:u w:val="single"/>
    </w:rPr>
  </w:style>
  <w:style w:type="paragraph" w:customStyle="1" w:styleId="Betreff">
    <w:name w:val="Betreff"/>
    <w:basedOn w:val="Standard"/>
    <w:next w:val="Standard"/>
    <w:qFormat/>
    <w:rsid w:val="0022060A"/>
    <w:rPr>
      <w:b/>
      <w:bCs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26D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C677A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E519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rsid w:val="00333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486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39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53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70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28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723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58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ckaging-vall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5080</CharactersWithSpaces>
  <SharedDoc>false</SharedDoc>
  <HLinks>
    <vt:vector size="6" baseType="variant">
      <vt:variant>
        <vt:i4>7929865</vt:i4>
      </vt:variant>
      <vt:variant>
        <vt:i4>0</vt:i4>
      </vt:variant>
      <vt:variant>
        <vt:i4>0</vt:i4>
      </vt:variant>
      <vt:variant>
        <vt:i4>5</vt:i4>
      </vt:variant>
      <vt:variant>
        <vt:lpwstr>mailto:info@packaging-valley.com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Regine Rüeck</cp:lastModifiedBy>
  <cp:revision>26</cp:revision>
  <cp:lastPrinted>2013-02-12T11:20:00Z</cp:lastPrinted>
  <dcterms:created xsi:type="dcterms:W3CDTF">2020-06-26T10:04:00Z</dcterms:created>
  <dcterms:modified xsi:type="dcterms:W3CDTF">2020-07-16T08:03:00Z</dcterms:modified>
</cp:coreProperties>
</file>